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1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785"/>
        <w:gridCol w:w="4785"/>
      </w:tblGrid>
      <w:tr>
        <w:trPr>
          <w:trHeight w:hRule="exact" w:val="2206"/>
        </w:trPr>
        <w:tc>
          <w:tcPr>
            <w:tcW w:type="dxa" w:w="244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1362710" cy="136271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3627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9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62" w:val="left"/>
                <w:tab w:pos="1720" w:val="left"/>
              </w:tabs>
              <w:autoSpaceDE w:val="0"/>
              <w:widowControl/>
              <w:spacing w:line="278" w:lineRule="auto" w:before="2" w:after="0"/>
              <w:ind w:left="320" w:right="0" w:firstLine="0"/>
              <w:jc w:val="left"/>
            </w:pPr>
            <w:r>
              <w:tab/>
            </w:r>
            <w:r>
              <w:tab/>
            </w:r>
            <w:r>
              <w:rPr>
                <w:rFonts w:ascii="Arial" w:hAnsi="Arial" w:eastAsia="Arial"/>
                <w:b w:val="0"/>
                <w:i w:val="0"/>
                <w:color w:val="000000"/>
                <w:sz w:val="54"/>
              </w:rPr>
              <w:t xml:space="preserve">Test Page </w:t>
            </w:r>
            <w:r>
              <w:br/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36"/>
              </w:rPr>
              <w:t xml:space="preserve">This is a Portable Document File (PDF)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36"/>
              </w:rPr>
              <w:t xml:space="preserve">Commonly associated with Adobe Acrobat Reader </w:t>
            </w:r>
          </w:p>
        </w:tc>
      </w:tr>
    </w:tbl>
    <w:p>
      <w:pPr>
        <w:autoSpaceDN w:val="0"/>
        <w:autoSpaceDE w:val="0"/>
        <w:widowControl/>
        <w:spacing w:line="245" w:lineRule="auto" w:before="508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30"/>
        </w:rPr>
        <w:t xml:space="preserve">If you are able to read this PDF file, software is installed on your computer </w:t>
      </w:r>
      <w:r>
        <w:rPr>
          <w:rFonts w:ascii="Calibri" w:hAnsi="Calibri" w:eastAsia="Calibri"/>
          <w:b w:val="0"/>
          <w:i w:val="0"/>
          <w:color w:val="000000"/>
          <w:sz w:val="30"/>
        </w:rPr>
        <w:t xml:space="preserve">capable of displaying this file type. PDF files generally are for display purposes </w:t>
      </w:r>
      <w:r>
        <w:rPr>
          <w:rFonts w:ascii="Calibri" w:hAnsi="Calibri" w:eastAsia="Calibri"/>
          <w:b w:val="0"/>
          <w:i w:val="0"/>
          <w:color w:val="000000"/>
          <w:sz w:val="30"/>
        </w:rPr>
        <w:t xml:space="preserve">and cannot be edited with common software tools. </w:t>
      </w:r>
    </w:p>
    <w:p>
      <w:pPr>
        <w:autoSpaceDN w:val="0"/>
        <w:autoSpaceDE w:val="0"/>
        <w:widowControl/>
        <w:spacing w:line="197" w:lineRule="auto" w:before="810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30"/>
        </w:rPr>
        <w:t xml:space="preserve">Test Complete, you may close this File. </w:t>
      </w:r>
    </w:p>
    <w:sectPr w:rsidR="00FC693F" w:rsidRPr="0006063C" w:rsidSect="00034616">
      <w:pgSz w:w="12240" w:h="15840"/>
      <w:pgMar w:top="1038" w:right="1374" w:bottom="1440" w:left="1296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